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FD" w:rsidRDefault="00831224">
      <w:pPr>
        <w:spacing w:before="240" w:line="360" w:lineRule="auto"/>
        <w:jc w:val="center"/>
        <w:rPr>
          <w:color w:val="888888"/>
          <w:sz w:val="24"/>
          <w:szCs w:val="24"/>
        </w:rPr>
      </w:pPr>
      <w:r>
        <w:rPr>
          <w:color w:val="888888"/>
          <w:sz w:val="24"/>
          <w:szCs w:val="24"/>
        </w:rPr>
        <w:t xml:space="preserve"> </w:t>
      </w:r>
      <w:r>
        <w:rPr>
          <w:noProof/>
          <w:color w:val="888888"/>
          <w:sz w:val="24"/>
          <w:szCs w:val="24"/>
        </w:rPr>
        <w:drawing>
          <wp:inline distT="114300" distB="114300" distL="114300" distR="114300">
            <wp:extent cx="1190625" cy="1085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26FD" w:rsidRDefault="00831224">
      <w:pPr>
        <w:spacing w:before="240" w:line="360" w:lineRule="auto"/>
        <w:jc w:val="center"/>
        <w:rPr>
          <w:sz w:val="24"/>
          <w:szCs w:val="24"/>
        </w:rPr>
      </w:pPr>
      <w:r>
        <w:rPr>
          <w:color w:val="888888"/>
          <w:sz w:val="24"/>
          <w:szCs w:val="24"/>
        </w:rPr>
        <w:t xml:space="preserve"> </w:t>
      </w:r>
      <w:r>
        <w:rPr>
          <w:sz w:val="24"/>
          <w:szCs w:val="24"/>
        </w:rPr>
        <w:t>SECRETARIA DA EDUCAÇÃO</w:t>
      </w:r>
    </w:p>
    <w:p w:rsidR="005026FD" w:rsidRDefault="00831224">
      <w:pPr>
        <w:spacing w:before="240" w:line="360" w:lineRule="auto"/>
        <w:jc w:val="both"/>
        <w:rPr>
          <w:color w:val="888888"/>
          <w:sz w:val="24"/>
          <w:szCs w:val="24"/>
        </w:rPr>
      </w:pPr>
      <w:r>
        <w:rPr>
          <w:color w:val="888888"/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both"/>
        <w:rPr>
          <w:color w:val="888888"/>
          <w:sz w:val="24"/>
          <w:szCs w:val="24"/>
        </w:rPr>
      </w:pPr>
      <w:r>
        <w:rPr>
          <w:color w:val="888888"/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PLANO DE AÇÃO PEDAGÓGICA COMPLEMENTAR</w:t>
      </w:r>
    </w:p>
    <w:p w:rsidR="005026FD" w:rsidRDefault="00831224">
      <w:pPr>
        <w:spacing w:before="240" w:line="36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nome da escola]</w:t>
      </w:r>
    </w:p>
    <w:p w:rsidR="005026FD" w:rsidRDefault="00831224">
      <w:pPr>
        <w:spacing w:before="240" w:line="36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5026FD" w:rsidRDefault="005026FD">
      <w:pPr>
        <w:spacing w:before="240" w:line="360" w:lineRule="auto"/>
        <w:jc w:val="both"/>
        <w:rPr>
          <w:color w:val="FF0000"/>
          <w:sz w:val="24"/>
          <w:szCs w:val="24"/>
        </w:rPr>
      </w:pPr>
    </w:p>
    <w:p w:rsidR="005026FD" w:rsidRDefault="005026FD">
      <w:pPr>
        <w:spacing w:before="240" w:line="360" w:lineRule="auto"/>
        <w:jc w:val="both"/>
        <w:rPr>
          <w:color w:val="FF0000"/>
          <w:sz w:val="24"/>
          <w:szCs w:val="24"/>
        </w:rPr>
      </w:pPr>
    </w:p>
    <w:p w:rsidR="006C52DE" w:rsidRDefault="006C52DE">
      <w:pPr>
        <w:spacing w:before="240" w:line="360" w:lineRule="auto"/>
        <w:jc w:val="both"/>
        <w:rPr>
          <w:color w:val="FF0000"/>
          <w:sz w:val="24"/>
          <w:szCs w:val="24"/>
        </w:rPr>
      </w:pPr>
    </w:p>
    <w:p w:rsidR="006C52DE" w:rsidRDefault="006C52DE">
      <w:pPr>
        <w:spacing w:before="240" w:line="360" w:lineRule="auto"/>
        <w:jc w:val="both"/>
        <w:rPr>
          <w:color w:val="FF0000"/>
          <w:sz w:val="24"/>
          <w:szCs w:val="24"/>
        </w:rPr>
      </w:pP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cidade, mês e ano]</w:t>
      </w:r>
    </w:p>
    <w:p w:rsidR="005026FD" w:rsidRDefault="00831224">
      <w:pPr>
        <w:pStyle w:val="Ttulo1"/>
        <w:keepNext w:val="0"/>
        <w:keepLines w:val="0"/>
        <w:spacing w:before="480" w:after="120" w:line="276" w:lineRule="auto"/>
        <w:ind w:left="0" w:firstLine="0"/>
        <w:jc w:val="both"/>
      </w:pPr>
      <w:bookmarkStart w:id="0" w:name="_5gz4ia45o74v" w:colFirst="0" w:colLast="0"/>
      <w:bookmarkEnd w:id="0"/>
      <w:r>
        <w:lastRenderedPageBreak/>
        <w:t xml:space="preserve"> </w:t>
      </w:r>
    </w:p>
    <w:sdt>
      <w:sdtPr>
        <w:id w:val="-135268862"/>
        <w:docPartObj>
          <w:docPartGallery w:val="Table of Contents"/>
          <w:docPartUnique/>
        </w:docPartObj>
      </w:sdtPr>
      <w:sdtEndPr/>
      <w:sdtContent>
        <w:p w:rsidR="005026FD" w:rsidRDefault="00831224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2jg3ci9v2y71">
            <w:r>
              <w:rPr>
                <w:b/>
                <w:color w:val="000000"/>
              </w:rPr>
              <w:t>1. JUSTIFICATIVA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_2jg3ci9v2y71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1cosbo1iqr2s">
            <w:r>
              <w:rPr>
                <w:b/>
                <w:color w:val="000000"/>
              </w:rPr>
              <w:t xml:space="preserve">2.ORGANIZAÇÃO DAS ATIVIDADES </w:t>
            </w:r>
            <w:r w:rsidR="006C52DE">
              <w:rPr>
                <w:b/>
                <w:color w:val="000000"/>
              </w:rPr>
              <w:t>REMOTA</w:t>
            </w:r>
            <w:r>
              <w:rPr>
                <w:b/>
                <w:color w:val="000000"/>
              </w:rPr>
              <w:t>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_1cosbo1iqr2s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e5rah1ykvyms">
            <w:r>
              <w:rPr>
                <w:color w:val="000000"/>
              </w:rPr>
              <w:t>2.1 DIAGNÓSTICO DA COMUNIDADE ESCOLAR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_e5rah1ykvyms \h </w:instrText>
          </w:r>
          <w:r>
            <w:fldChar w:fldCharType="separate"/>
          </w:r>
          <w:r>
            <w:rPr>
              <w:color w:val="000000"/>
            </w:rPr>
            <w:t>4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v3m95g6kxsjo">
            <w:r>
              <w:rPr>
                <w:color w:val="000000"/>
              </w:rPr>
              <w:t>2.2 OFERTA DAS ATIVIDADES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_v3m95g6kxsjo \h </w:instrText>
          </w:r>
          <w:r>
            <w:fldChar w:fldCharType="separate"/>
          </w:r>
          <w:r>
            <w:rPr>
              <w:color w:val="000000"/>
            </w:rPr>
            <w:t>5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98lgt8z2d543">
            <w:r>
              <w:rPr>
                <w:color w:val="000000"/>
              </w:rPr>
              <w:t>2.2.1    Educação Infantil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_98lgt8z2d543 \h </w:instrText>
          </w:r>
          <w:r>
            <w:fldChar w:fldCharType="separate"/>
          </w:r>
          <w:r>
            <w:rPr>
              <w:color w:val="000000"/>
            </w:rPr>
            <w:t>5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9ehricxc48t">
            <w:r>
              <w:rPr>
                <w:color w:val="000000"/>
              </w:rPr>
              <w:t>2.2.2    Ensino Fundamental – Anos Iniciais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_9ehricxc48t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6la942u2b80g">
            <w:r>
              <w:rPr>
                <w:color w:val="000000"/>
              </w:rPr>
              <w:t>2.2.3    Ensino Fundamental – Anos Finais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_6la942u2b80g \h </w:instrText>
          </w:r>
          <w:r>
            <w:fldChar w:fldCharType="separate"/>
          </w:r>
          <w:r>
            <w:rPr>
              <w:color w:val="000000"/>
            </w:rPr>
            <w:t>6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720"/>
            <w:rPr>
              <w:color w:val="000000"/>
            </w:rPr>
          </w:pPr>
          <w:hyperlink w:anchor="_62lzwtyy40z7">
            <w:r>
              <w:rPr>
                <w:color w:val="000000"/>
              </w:rPr>
              <w:t>2.2.4    Ensino Médio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_62lzwtyy40z7 \h </w:instrText>
          </w:r>
          <w:r>
            <w:fldChar w:fldCharType="separate"/>
          </w:r>
          <w:r>
            <w:rPr>
              <w:color w:val="000000"/>
            </w:rPr>
            <w:t>7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rw3tmw6pkk5b">
            <w:r>
              <w:rPr>
                <w:color w:val="000000"/>
              </w:rPr>
              <w:t>2</w:t>
            </w:r>
            <w:r>
              <w:rPr>
                <w:color w:val="000000"/>
              </w:rPr>
              <w:t>.3 APRENDIZAGENS ESSENCIAIS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_rw3tmw6pkk5b \h </w:instrText>
          </w:r>
          <w:r>
            <w:fldChar w:fldCharType="separate"/>
          </w:r>
          <w:r>
            <w:rPr>
              <w:color w:val="000000"/>
            </w:rPr>
            <w:t>7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ny1htwcbb7b4">
            <w:r>
              <w:rPr>
                <w:color w:val="000000"/>
              </w:rPr>
              <w:t>2.4 COMUNICAÇÃO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_ny1htwcbb7b4 \h </w:instrText>
          </w:r>
          <w:r>
            <w:fldChar w:fldCharType="separate"/>
          </w:r>
          <w:r>
            <w:rPr>
              <w:color w:val="000000"/>
            </w:rPr>
            <w:t>7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lyjk2aeb13f0">
            <w:r>
              <w:rPr>
                <w:color w:val="000000"/>
              </w:rPr>
              <w:t>2.5  FREQUÊNCIA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_lyjk2aeb13f0 \h </w:instrText>
          </w:r>
          <w:r>
            <w:fldChar w:fldCharType="separate"/>
          </w:r>
          <w:r>
            <w:rPr>
              <w:color w:val="000000"/>
            </w:rPr>
            <w:t>8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60" w:line="240" w:lineRule="auto"/>
            <w:ind w:left="360"/>
            <w:rPr>
              <w:color w:val="000000"/>
            </w:rPr>
          </w:pPr>
          <w:hyperlink w:anchor="_kp8y40q0q0ak">
            <w:r>
              <w:rPr>
                <w:color w:val="000000"/>
              </w:rPr>
              <w:t>2.6  AVALIAÇÃO</w:t>
            </w:r>
          </w:hyperlink>
          <w:r>
            <w:rPr>
              <w:color w:val="000000"/>
            </w:rPr>
            <w:tab/>
          </w:r>
          <w:r>
            <w:fldChar w:fldCharType="begin"/>
          </w:r>
          <w:r>
            <w:instrText xml:space="preserve"> PAGEREF _kp8y40q0q0ak \h </w:instrText>
          </w:r>
          <w:r>
            <w:fldChar w:fldCharType="separate"/>
          </w:r>
          <w:r>
            <w:rPr>
              <w:color w:val="000000"/>
            </w:rPr>
            <w:t>8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yquwg2rcbtu0">
            <w:r>
              <w:rPr>
                <w:b/>
                <w:color w:val="000000"/>
              </w:rPr>
              <w:t>3. REORGANIZAÇÃO DO CALENDÁRIO ESCOLAR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_yquwg2rcbtu0 \h </w:instrText>
          </w:r>
          <w:r>
            <w:fldChar w:fldCharType="separate"/>
          </w:r>
          <w:r>
            <w:rPr>
              <w:b/>
              <w:color w:val="000000"/>
            </w:rPr>
            <w:t>9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h9lukoemuohp">
            <w:r>
              <w:rPr>
                <w:b/>
                <w:color w:val="000000"/>
              </w:rPr>
              <w:t>4. FORMAÇÃO DE PROFESSORES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_h9lukoemuohp \h </w:instrText>
          </w:r>
          <w:r>
            <w:fldChar w:fldCharType="separate"/>
          </w:r>
          <w:r>
            <w:rPr>
              <w:b/>
              <w:color w:val="000000"/>
            </w:rPr>
            <w:t>10</w:t>
          </w:r>
          <w:r>
            <w:fldChar w:fldCharType="end"/>
          </w:r>
        </w:p>
        <w:p w:rsidR="005026FD" w:rsidRDefault="00831224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fvz9gf5zi2d3">
            <w:r>
              <w:rPr>
                <w:b/>
                <w:color w:val="000000"/>
              </w:rPr>
              <w:t>5. RETORNO À ESCOLA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_fvz9gf5zi2d3 \h </w:instrText>
          </w:r>
          <w:r>
            <w:fldChar w:fldCharType="separate"/>
          </w:r>
          <w:r>
            <w:rPr>
              <w:b/>
              <w:color w:val="000000"/>
            </w:rPr>
            <w:t>10</w:t>
          </w:r>
          <w:r>
            <w:fldChar w:fldCharType="end"/>
          </w:r>
          <w:r>
            <w:fldChar w:fldCharType="end"/>
          </w:r>
        </w:p>
      </w:sdtContent>
    </w:sdt>
    <w:p w:rsidR="005026FD" w:rsidRDefault="005026FD"/>
    <w:p w:rsidR="005026FD" w:rsidRDefault="005026FD">
      <w:pPr>
        <w:pStyle w:val="Ttulo1"/>
        <w:keepNext w:val="0"/>
        <w:keepLines w:val="0"/>
        <w:spacing w:before="480" w:after="120" w:line="276" w:lineRule="auto"/>
        <w:ind w:left="0" w:firstLine="0"/>
        <w:jc w:val="both"/>
      </w:pPr>
      <w:bookmarkStart w:id="1" w:name="_utguflwh4fen" w:colFirst="0" w:colLast="0"/>
      <w:bookmarkEnd w:id="1"/>
    </w:p>
    <w:p w:rsidR="005026FD" w:rsidRDefault="005026FD">
      <w:pPr>
        <w:spacing w:line="256" w:lineRule="auto"/>
        <w:rPr>
          <w:sz w:val="24"/>
          <w:szCs w:val="24"/>
        </w:rPr>
      </w:pPr>
    </w:p>
    <w:p w:rsidR="005026FD" w:rsidRDefault="0083122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before="240" w:after="240"/>
        <w:rPr>
          <w:sz w:val="24"/>
          <w:szCs w:val="24"/>
        </w:rPr>
      </w:pPr>
      <w:r>
        <w:br w:type="page"/>
      </w:r>
    </w:p>
    <w:p w:rsidR="005026FD" w:rsidRDefault="00831224">
      <w:pPr>
        <w:pStyle w:val="Ttulo1"/>
        <w:jc w:val="left"/>
      </w:pPr>
      <w:bookmarkStart w:id="2" w:name="_2jg3ci9v2y71" w:colFirst="0" w:colLast="0"/>
      <w:bookmarkEnd w:id="2"/>
      <w:r>
        <w:lastRenderedPageBreak/>
        <w:t xml:space="preserve"> 1.</w:t>
      </w:r>
      <w:r>
        <w:tab/>
        <w:t>JUSTIFICATIVA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Este Plano de Ação Pedagógica justifica-se pela necessidade de reorganização das atividades pedagógicas durante o período de realização das atividades no Modelo Híbrido de Ensino, em função da propagação do Coronavírus – COVID-19.</w:t>
      </w:r>
    </w:p>
    <w:p w:rsidR="005026FD" w:rsidRDefault="00831224">
      <w:pPr>
        <w:spacing w:before="24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Este documento registra t</w:t>
      </w:r>
      <w:r>
        <w:rPr>
          <w:sz w:val="24"/>
          <w:szCs w:val="24"/>
        </w:rPr>
        <w:t>odas as etapas e ações necessárias para organizar os tempos, espaços, objetivos, recursos e estratégias pensados para o ano letivo 2021, em continuidade ao planejado para 2020, assegurando o padrão de qualidade previsto no Art. 206, inciso VII, da Constitu</w:t>
      </w:r>
      <w:r>
        <w:rPr>
          <w:sz w:val="24"/>
          <w:szCs w:val="24"/>
        </w:rPr>
        <w:t>ição Federal, e no Art. 3º, inciso IX, da LDBEN, levando em consideração a proposta pedagógica e plano curricular da instituição.</w:t>
      </w:r>
    </w:p>
    <w:p w:rsidR="005026FD" w:rsidRDefault="00831224">
      <w:pPr>
        <w:spacing w:before="24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 objetivo é cumprir os aspectos legais e as aprendizagens essenciais possíveis para o ano de 2021, contemplando as orientaçõe</w:t>
      </w:r>
      <w:r>
        <w:rPr>
          <w:sz w:val="24"/>
          <w:szCs w:val="24"/>
        </w:rPr>
        <w:t>s pedagógicas para a rede estadual, elaboradas pela Secretaria de Educação do Estado do Rio Grande do Sul (SEDUC/RS), em colaboração com as Coordenadorias Regionais de Educação (CREs), na perspectiva de amenizar o impacto em relação à construção das aprend</w:t>
      </w:r>
      <w:r>
        <w:rPr>
          <w:sz w:val="24"/>
          <w:szCs w:val="24"/>
        </w:rPr>
        <w:t>izagens, a partir da implementação do Modelo Híbrido de Ensino.</w:t>
      </w:r>
    </w:p>
    <w:p w:rsidR="005026FD" w:rsidRDefault="00831224">
      <w:pPr>
        <w:spacing w:before="24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Este Plano de Ação deve ser homologado pelas CREs e deve se manter  atualizado no decorrer do ano letivo, de acordo com as necessidades do contexto de funcionamento da escola a partir das orie</w:t>
      </w:r>
      <w:r>
        <w:rPr>
          <w:sz w:val="24"/>
          <w:szCs w:val="24"/>
        </w:rPr>
        <w:t>ntações das autoridades responsáveis. O protocolo para a homologação e atualização deste Plano deve ser estabelecido pela Coordenadoria da qual a escola faz parte.</w:t>
      </w:r>
    </w:p>
    <w:p w:rsidR="005026FD" w:rsidRDefault="00831224">
      <w:pPr>
        <w:spacing w:before="24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escola </w:t>
      </w:r>
      <w:r>
        <w:rPr>
          <w:color w:val="FF0000"/>
          <w:sz w:val="24"/>
          <w:szCs w:val="24"/>
        </w:rPr>
        <w:t xml:space="preserve">[inserir nome da escola a que corresponde este plano de ação] </w:t>
      </w:r>
      <w:r>
        <w:rPr>
          <w:sz w:val="24"/>
          <w:szCs w:val="24"/>
        </w:rPr>
        <w:t xml:space="preserve">oferece </w:t>
      </w:r>
      <w:r>
        <w:rPr>
          <w:color w:val="FF0000"/>
          <w:sz w:val="24"/>
          <w:szCs w:val="24"/>
        </w:rPr>
        <w:t>[inserir segm</w:t>
      </w:r>
      <w:r>
        <w:rPr>
          <w:color w:val="FF0000"/>
          <w:sz w:val="24"/>
          <w:szCs w:val="24"/>
        </w:rPr>
        <w:t xml:space="preserve">entos, modalidades e especificidades do público atendido pela instituição]. </w:t>
      </w:r>
      <w:r>
        <w:rPr>
          <w:sz w:val="24"/>
          <w:szCs w:val="24"/>
        </w:rPr>
        <w:t xml:space="preserve">Atualmente, funciona com </w:t>
      </w:r>
      <w:r>
        <w:rPr>
          <w:color w:val="FF0000"/>
          <w:sz w:val="24"/>
          <w:szCs w:val="24"/>
        </w:rPr>
        <w:t>[inserir número]</w:t>
      </w:r>
      <w:r>
        <w:rPr>
          <w:sz w:val="24"/>
          <w:szCs w:val="24"/>
        </w:rPr>
        <w:t xml:space="preserve"> de funcionários, </w:t>
      </w:r>
      <w:r>
        <w:rPr>
          <w:color w:val="FF0000"/>
          <w:sz w:val="24"/>
          <w:szCs w:val="24"/>
        </w:rPr>
        <w:t>[inserir número por segmento]</w:t>
      </w:r>
      <w:r>
        <w:rPr>
          <w:sz w:val="24"/>
          <w:szCs w:val="24"/>
        </w:rPr>
        <w:t xml:space="preserve"> de professores e professoras e atende </w:t>
      </w:r>
      <w:r>
        <w:rPr>
          <w:color w:val="FF0000"/>
          <w:sz w:val="24"/>
          <w:szCs w:val="24"/>
        </w:rPr>
        <w:t>[inserir número de alunos por segmento]</w:t>
      </w:r>
      <w:r>
        <w:rPr>
          <w:sz w:val="24"/>
          <w:szCs w:val="24"/>
        </w:rPr>
        <w:t>.</w:t>
      </w:r>
    </w:p>
    <w:p w:rsidR="005026FD" w:rsidRDefault="00831224">
      <w:pPr>
        <w:pStyle w:val="Ttulo1"/>
        <w:ind w:left="360" w:firstLine="0"/>
        <w:jc w:val="left"/>
      </w:pPr>
      <w:bookmarkStart w:id="3" w:name="_uryssd5psnv1" w:colFirst="0" w:colLast="0"/>
      <w:bookmarkEnd w:id="3"/>
      <w:r>
        <w:br w:type="page"/>
      </w:r>
    </w:p>
    <w:p w:rsidR="005026FD" w:rsidRDefault="00831224">
      <w:pPr>
        <w:pStyle w:val="Ttulo1"/>
        <w:ind w:left="360" w:firstLine="0"/>
        <w:jc w:val="left"/>
      </w:pPr>
      <w:bookmarkStart w:id="4" w:name="_1cosbo1iqr2s" w:colFirst="0" w:colLast="0"/>
      <w:bookmarkEnd w:id="4"/>
      <w:r>
        <w:lastRenderedPageBreak/>
        <w:t xml:space="preserve">2.ORGANIZAÇÃO DAS ATIVIDADES </w:t>
      </w:r>
      <w:r w:rsidR="006C52DE">
        <w:t>REMOTA</w:t>
      </w:r>
      <w:r>
        <w:t>S</w:t>
      </w:r>
    </w:p>
    <w:p w:rsidR="005026FD" w:rsidRDefault="005026FD">
      <w:pPr>
        <w:rPr>
          <w:sz w:val="24"/>
          <w:szCs w:val="24"/>
        </w:rPr>
      </w:pPr>
    </w:p>
    <w:p w:rsidR="005026FD" w:rsidRDefault="0083122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Com o intuito de possibilitar que os estudantes possam seguir aprendendo durante o isolamento social, garantindo um direito fundamental, em consonância com os direitos e objetivos de aprendizagem previstos para ca</w:t>
      </w:r>
      <w:r>
        <w:rPr>
          <w:sz w:val="24"/>
          <w:szCs w:val="24"/>
        </w:rPr>
        <w:t xml:space="preserve">da etapa educacional na Base Nacional Comum Curricular (BNCC) e desdobradas nos currículos e propostas pedagógicas das instituições, as atividades remotas estão organizadas no modelo híbrido de ensino, no qual são previstas três formas de acesso por parte </w:t>
      </w:r>
      <w:r>
        <w:rPr>
          <w:sz w:val="24"/>
          <w:szCs w:val="24"/>
        </w:rPr>
        <w:t>dos estudantes:</w:t>
      </w:r>
    </w:p>
    <w:p w:rsidR="005026FD" w:rsidRDefault="00831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Google Sala de Aula (Classroom):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Ambiente virtual de aprendizagem - sala de aula virtual. Alternativa para os estudantes com acesso a dispositivo(s) eletrônico(s) e internet.</w:t>
      </w:r>
    </w:p>
    <w:p w:rsidR="005026FD" w:rsidRDefault="00831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Material Digitalizado: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Alternativa para os estudantes com acesso</w:t>
      </w:r>
      <w:r>
        <w:rPr>
          <w:sz w:val="24"/>
          <w:szCs w:val="24"/>
        </w:rPr>
        <w:t xml:space="preserve"> a dispositivo(s) eletrônico(s), sem acesso à internet ou com acesso limitado à internet. Disponibilidade do material em formato digital.  Neste formato, os estudantes copiam (pendrive) e/ou baixam os arquivos disponibilizados por cada instituição. </w:t>
      </w:r>
    </w:p>
    <w:p w:rsidR="005026FD" w:rsidRDefault="00831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Escola</w:t>
      </w:r>
      <w:r>
        <w:rPr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Disponibilidade de acesso mediado pela escola. Opção para estudantes sem acesso a dispositivos eletrônicos e internet. Neste formato, a escola possibilita aos estudantes o acesso ao ambiente virtual de aprendizagem (Google Sala de Aula) por meio dos disp</w:t>
      </w:r>
      <w:r>
        <w:rPr>
          <w:sz w:val="24"/>
          <w:szCs w:val="24"/>
        </w:rPr>
        <w:t>ositivos eletrônicos da escola e/ou entrega de atividades físicas, considerando os protocolos de distanciamento previstos para o município e horários agendados/disponibilizados por cada instituição.</w:t>
      </w:r>
    </w:p>
    <w:p w:rsidR="005026FD" w:rsidRDefault="00831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pStyle w:val="Ttulo2"/>
        <w:spacing w:line="360" w:lineRule="auto"/>
        <w:jc w:val="both"/>
      </w:pPr>
      <w:bookmarkStart w:id="5" w:name="_e5rah1ykvyms" w:colFirst="0" w:colLast="0"/>
      <w:bookmarkEnd w:id="5"/>
      <w:r>
        <w:t>2</w:t>
      </w:r>
      <w:r>
        <w:t>.1 DIAGNÓSTICO DA COMUNIDADE ESCOLAR</w:t>
      </w:r>
    </w:p>
    <w:p w:rsidR="005026FD" w:rsidRDefault="00831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Para a oferta d</w:t>
      </w:r>
      <w:r>
        <w:rPr>
          <w:sz w:val="24"/>
          <w:szCs w:val="24"/>
        </w:rPr>
        <w:t>e uma das modalidades de acesso, dentro do modelo híbrido de ensino, foi aplicado questionário à comunidade, a fim de diagnosticar a realidade das famílias.</w:t>
      </w:r>
    </w:p>
    <w:p w:rsidR="005026FD" w:rsidRDefault="00831224">
      <w:pPr>
        <w:spacing w:line="360" w:lineRule="auto"/>
        <w:ind w:firstLine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 mapeamento foi realizado </w:t>
      </w:r>
      <w:r>
        <w:rPr>
          <w:color w:val="FF0000"/>
          <w:sz w:val="24"/>
          <w:szCs w:val="24"/>
        </w:rPr>
        <w:t>[inserir descrição da forma de aplicação, bem como quantidade de retorno</w:t>
      </w:r>
      <w:r>
        <w:rPr>
          <w:color w:val="FF0000"/>
          <w:sz w:val="24"/>
          <w:szCs w:val="24"/>
        </w:rPr>
        <w:t>s obtidos, casos de não acesso às famílias, etc]</w:t>
      </w:r>
    </w:p>
    <w:p w:rsidR="005026FD" w:rsidRDefault="00831224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As informações solicitadas estão abaixo descritas com os resultados obtidos:</w:t>
      </w:r>
    </w:p>
    <w:p w:rsidR="005026FD" w:rsidRDefault="00831224">
      <w:pPr>
        <w:spacing w:line="360" w:lineRule="auto"/>
        <w:ind w:firstLine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[inserir resultado do mapeamento em forma descritiva, quadro ou planilha, inserindo a questão proposta e números, evidenciando as porcentagens correspondentes a cada uma das formas de acesso ofertadas. Separar por segmento.]</w:t>
      </w:r>
    </w:p>
    <w:p w:rsidR="005026FD" w:rsidRDefault="00831224">
      <w:pPr>
        <w:spacing w:line="360" w:lineRule="auto"/>
        <w:ind w:firstLine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5026FD" w:rsidRDefault="00831224">
      <w:pPr>
        <w:spacing w:line="360" w:lineRule="auto"/>
        <w:jc w:val="both"/>
        <w:rPr>
          <w:sz w:val="24"/>
          <w:szCs w:val="24"/>
        </w:rPr>
      </w:pPr>
      <w:r>
        <w:t xml:space="preserve">2. 2 </w:t>
      </w:r>
      <w:r>
        <w:rPr>
          <w:sz w:val="24"/>
          <w:szCs w:val="24"/>
        </w:rPr>
        <w:t>OFERTA DAS ATIVIDADES</w:t>
      </w:r>
    </w:p>
    <w:p w:rsidR="005026FD" w:rsidRDefault="00831224">
      <w:pPr>
        <w:spacing w:before="240" w:after="240"/>
        <w:ind w:firstLine="7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Co</w:t>
      </w:r>
      <w:r>
        <w:rPr>
          <w:sz w:val="24"/>
          <w:szCs w:val="24"/>
        </w:rPr>
        <w:t>m base no mapeamento realizado, seguem informações acerca da oferta das atividades para cada segmento/ano, durante o período em que perdurar o atendimento exclusivamente remoto.</w:t>
      </w:r>
    </w:p>
    <w:p w:rsidR="005026FD" w:rsidRDefault="00831224">
      <w:pPr>
        <w:spacing w:before="24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[excluir as etapas com as quais a instituição não trabalha e acrescentar as nã</w:t>
      </w:r>
      <w:r>
        <w:rPr>
          <w:color w:val="FF0000"/>
          <w:sz w:val="24"/>
          <w:szCs w:val="24"/>
        </w:rPr>
        <w:t>o contempladas neste modelo, adequando a numeração progressiva dos títulos e subtítulos.]</w:t>
      </w:r>
    </w:p>
    <w:p w:rsidR="005026FD" w:rsidRDefault="00831224">
      <w:pPr>
        <w:spacing w:before="24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[Os quadros abaixo são sugestões. Para as escolas que já haviam realizado este levantamento, basta inseri-los aqui no documento.]</w:t>
      </w:r>
    </w:p>
    <w:p w:rsidR="005026FD" w:rsidRDefault="0083122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pStyle w:val="Ttulo3"/>
        <w:rPr>
          <w:b w:val="0"/>
          <w:color w:val="000000"/>
        </w:rPr>
      </w:pPr>
      <w:bookmarkStart w:id="6" w:name="_98lgt8z2d543" w:colFirst="0" w:colLast="0"/>
      <w:bookmarkEnd w:id="6"/>
      <w:r>
        <w:rPr>
          <w:b w:val="0"/>
        </w:rPr>
        <w:t>2.2.1    Educação Infantil</w:t>
      </w:r>
    </w:p>
    <w:p w:rsidR="005026FD" w:rsidRDefault="00831224">
      <w:pPr>
        <w:spacing w:before="240"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Nível </w:t>
      </w:r>
      <w:r>
        <w:rPr>
          <w:sz w:val="24"/>
          <w:szCs w:val="24"/>
        </w:rPr>
        <w:t xml:space="preserve">_______________ </w:t>
      </w:r>
      <w:r>
        <w:rPr>
          <w:color w:val="FF0000"/>
          <w:sz w:val="24"/>
          <w:szCs w:val="24"/>
        </w:rPr>
        <w:t>[inserir um quadro para cada nível/turma da instituição]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20"/>
        <w:gridCol w:w="1635"/>
        <w:gridCol w:w="1635"/>
        <w:gridCol w:w="2190"/>
      </w:tblGrid>
      <w:tr w:rsidR="005026FD">
        <w:trPr>
          <w:trHeight w:val="2375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Objetivos de Aprendizagem e Desenvolvimento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interação com as famílias e as crianças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total das experiências propostas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de retorno das experiências realizadas</w:t>
            </w:r>
            <w:r>
              <w:rPr>
                <w:sz w:val="24"/>
                <w:szCs w:val="24"/>
              </w:rPr>
              <w:t xml:space="preserve"> pelas crianças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Acompanhamento do desenvolvimento (avaliação)</w:t>
            </w:r>
          </w:p>
        </w:tc>
      </w:tr>
      <w:tr w:rsidR="005026FD">
        <w:trPr>
          <w:trHeight w:val="93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[Matriz de Referência]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26FD">
        <w:trPr>
          <w:trHeight w:val="57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26FD">
        <w:trPr>
          <w:trHeight w:val="57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26FD">
        <w:trPr>
          <w:trHeight w:val="575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pStyle w:val="Ttulo3"/>
        <w:keepNext w:val="0"/>
        <w:keepLines w:val="0"/>
        <w:spacing w:before="280"/>
        <w:ind w:left="720"/>
        <w:jc w:val="both"/>
        <w:rPr>
          <w:b w:val="0"/>
          <w:color w:val="000000"/>
        </w:rPr>
      </w:pPr>
      <w:bookmarkStart w:id="7" w:name="_9ehricxc48t" w:colFirst="0" w:colLast="0"/>
      <w:bookmarkEnd w:id="7"/>
      <w:r>
        <w:rPr>
          <w:b w:val="0"/>
        </w:rPr>
        <w:t>2</w:t>
      </w:r>
      <w:r>
        <w:rPr>
          <w:b w:val="0"/>
          <w:color w:val="000000"/>
        </w:rPr>
        <w:t>.2.2    Ensino Fundamental – Anos Iniciais</w:t>
      </w:r>
    </w:p>
    <w:p w:rsidR="005026FD" w:rsidRDefault="00831224">
      <w:pPr>
        <w:spacing w:before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um quadro para cada componente curricular/ano da instituição]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96"/>
        <w:gridCol w:w="1222"/>
        <w:gridCol w:w="1144"/>
        <w:gridCol w:w="1326"/>
        <w:gridCol w:w="1938"/>
        <w:gridCol w:w="1899"/>
      </w:tblGrid>
      <w:tr w:rsidR="005026FD">
        <w:trPr>
          <w:trHeight w:val="2375"/>
        </w:trPr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Objetos do conhecimento e habilidades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de interação com as famílias e os estudantes</w:t>
            </w:r>
          </w:p>
        </w:tc>
        <w:tc>
          <w:tcPr>
            <w:tcW w:w="1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total das atividades síncronas propostas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 total das atividades assíncronas propostas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Devolutiva/entrega dos estudantes</w:t>
            </w:r>
          </w:p>
        </w:tc>
        <w:tc>
          <w:tcPr>
            <w:tcW w:w="18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Acompanhamento do dese</w:t>
            </w:r>
            <w:r>
              <w:rPr>
                <w:sz w:val="24"/>
                <w:szCs w:val="24"/>
              </w:rPr>
              <w:t>nvolvimento (avaliação)</w:t>
            </w:r>
          </w:p>
        </w:tc>
      </w:tr>
      <w:tr w:rsidR="005026FD">
        <w:trPr>
          <w:trHeight w:val="575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26FD">
        <w:trPr>
          <w:trHeight w:val="575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26FD">
        <w:trPr>
          <w:trHeight w:val="575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026FD">
        <w:trPr>
          <w:trHeight w:val="575"/>
        </w:trPr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26FD" w:rsidRDefault="00831224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pStyle w:val="Ttulo3"/>
        <w:keepNext w:val="0"/>
        <w:keepLines w:val="0"/>
        <w:spacing w:before="280"/>
        <w:ind w:left="720"/>
        <w:jc w:val="both"/>
        <w:rPr>
          <w:color w:val="000000"/>
        </w:rPr>
      </w:pPr>
      <w:bookmarkStart w:id="8" w:name="_6la942u2b80g" w:colFirst="0" w:colLast="0"/>
      <w:bookmarkEnd w:id="8"/>
      <w:r>
        <w:rPr>
          <w:b w:val="0"/>
        </w:rPr>
        <w:t>2</w:t>
      </w:r>
      <w:r>
        <w:rPr>
          <w:b w:val="0"/>
          <w:color w:val="000000"/>
        </w:rPr>
        <w:t xml:space="preserve">.2.3    Ensino Fundamental – Anos Finais </w:t>
      </w:r>
      <w:r>
        <w:rPr>
          <w:color w:val="000000"/>
        </w:rPr>
        <w:t xml:space="preserve"> </w:t>
      </w:r>
    </w:p>
    <w:p w:rsidR="005026FD" w:rsidRDefault="00831224">
      <w:pPr>
        <w:spacing w:before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um quadro para cada componente curricular/ano da instituição]</w:t>
      </w:r>
    </w:p>
    <w:p w:rsidR="005026FD" w:rsidRDefault="00831224">
      <w:pPr>
        <w:pStyle w:val="Ttulo3"/>
        <w:keepNext w:val="0"/>
        <w:keepLines w:val="0"/>
        <w:spacing w:before="280"/>
        <w:ind w:left="720"/>
        <w:jc w:val="both"/>
        <w:rPr>
          <w:b w:val="0"/>
          <w:color w:val="000000"/>
        </w:rPr>
      </w:pPr>
      <w:bookmarkStart w:id="9" w:name="_62lzwtyy40z7" w:colFirst="0" w:colLast="0"/>
      <w:bookmarkEnd w:id="9"/>
      <w:r>
        <w:rPr>
          <w:b w:val="0"/>
        </w:rPr>
        <w:t>2</w:t>
      </w:r>
      <w:r>
        <w:rPr>
          <w:b w:val="0"/>
          <w:color w:val="000000"/>
        </w:rPr>
        <w:t>.2.4    Ensino Médio</w:t>
      </w:r>
    </w:p>
    <w:p w:rsidR="005026FD" w:rsidRDefault="008312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um quadro para cada componente curricular/ano da instituição]</w:t>
      </w:r>
    </w:p>
    <w:p w:rsidR="005026FD" w:rsidRDefault="008312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pStyle w:val="Ttulo2"/>
      </w:pPr>
      <w:bookmarkStart w:id="10" w:name="_rw3tmw6pkk5b" w:colFirst="0" w:colLast="0"/>
      <w:bookmarkEnd w:id="10"/>
      <w:r>
        <w:lastRenderedPageBreak/>
        <w:t>2.3 APRENDIZAGENS ESSENCIAIS</w:t>
      </w:r>
    </w:p>
    <w:p w:rsidR="005026FD" w:rsidRDefault="00831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026FD" w:rsidRDefault="00831224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As aprendizagens essenciais visam, em primeiro lugar, que se evite retrocesso de aprendizagem por parte dos estudantes e a perda do vínculo com a escola</w:t>
      </w:r>
      <w:r>
        <w:rPr>
          <w:sz w:val="24"/>
          <w:szCs w:val="24"/>
        </w:rPr>
        <w:t>, o que pode levar à evasão escolar e ao abandono.</w:t>
      </w:r>
    </w:p>
    <w:p w:rsidR="005026FD" w:rsidRDefault="00831224">
      <w:pPr>
        <w:spacing w:line="360" w:lineRule="auto"/>
        <w:ind w:first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Com a premissa de atender às necessidades do contexto atual para o ano letivo de 2021, as Matrizes de Referência para o Modelo Híbrido de Ensino 2020 foram atualizadas pela Equipe do Departartamento Pedag</w:t>
      </w:r>
      <w:r>
        <w:rPr>
          <w:sz w:val="24"/>
          <w:szCs w:val="24"/>
          <w:highlight w:val="white"/>
        </w:rPr>
        <w:t>ógico da Secretaria Estadual da Educação, em regime de colaboração com a União dos Dirigentes Municipais de Educação do Rio Grande do Sul (UNDIME/RS), considerando os documentos  orientadores: Base Nacional Comum Curricular (BNCC) e o Referencial Curricula</w:t>
      </w:r>
      <w:r>
        <w:rPr>
          <w:sz w:val="24"/>
          <w:szCs w:val="24"/>
          <w:highlight w:val="white"/>
        </w:rPr>
        <w:t xml:space="preserve">r Gaúcho do Ensino Fundamental (RCG/EF). </w:t>
      </w:r>
    </w:p>
    <w:p w:rsidR="005026FD" w:rsidRDefault="00831224">
      <w:pPr>
        <w:spacing w:line="360" w:lineRule="auto"/>
        <w:ind w:firstLine="3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Desse modo, ao longo do ano letivo de 2021, será possível que o estudante desenvolva e/ou retome habilidades essenciais do ano letivo de 2020, bem como sejam contempladas aquelas consideradas fundamentais para o an</w:t>
      </w:r>
      <w:r>
        <w:rPr>
          <w:sz w:val="24"/>
          <w:szCs w:val="24"/>
          <w:highlight w:val="white"/>
        </w:rPr>
        <w:t>o letivo vigente.</w:t>
      </w:r>
    </w:p>
    <w:p w:rsidR="005026FD" w:rsidRDefault="005026FD">
      <w:pPr>
        <w:spacing w:line="360" w:lineRule="auto"/>
        <w:ind w:firstLine="360"/>
        <w:jc w:val="both"/>
        <w:rPr>
          <w:sz w:val="24"/>
          <w:szCs w:val="24"/>
          <w:highlight w:val="white"/>
        </w:rPr>
      </w:pPr>
    </w:p>
    <w:p w:rsidR="005026FD" w:rsidRDefault="00831224">
      <w:pPr>
        <w:pStyle w:val="Ttulo2"/>
      </w:pPr>
      <w:bookmarkStart w:id="11" w:name="_ny1htwcbb7b4" w:colFirst="0" w:colLast="0"/>
      <w:bookmarkEnd w:id="11"/>
      <w:r>
        <w:t>2.4 COMUNICAÇÃO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o intuito de manter diálogo e contato permanente com os pais ou responsáveis/famílias das crianças/estudantes, orientando e esclarecendo sobre a situação de pandemia e a organização da instituição, a escola instituiu </w:t>
      </w:r>
      <w:r>
        <w:rPr>
          <w:color w:val="FF0000"/>
          <w:sz w:val="24"/>
          <w:szCs w:val="24"/>
        </w:rPr>
        <w:t>[inserir o canal de comunicação ou canais de comunicação prioritários de diálogo com a comunidade escolar]</w:t>
      </w:r>
      <w:r>
        <w:rPr>
          <w:sz w:val="24"/>
          <w:szCs w:val="24"/>
        </w:rPr>
        <w:t>, através do qual tem informado, priorizando pela simplicidade e assertividade da linguagem, desde o início da pandemia sobre:</w:t>
      </w:r>
    </w:p>
    <w:p w:rsidR="005026FD" w:rsidRDefault="00831224">
      <w:pPr>
        <w:numPr>
          <w:ilvl w:val="0"/>
          <w:numId w:val="1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premissas pedagógica</w:t>
      </w:r>
      <w:r>
        <w:rPr>
          <w:sz w:val="24"/>
          <w:szCs w:val="24"/>
        </w:rPr>
        <w:t>s para este momento;</w:t>
      </w:r>
    </w:p>
    <w:p w:rsidR="005026FD" w:rsidRDefault="0083122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orientação aos responsáveis e estudantes sobre as formas de acesso às atividades, de acordo com o modelo híbrido de ensino;</w:t>
      </w:r>
    </w:p>
    <w:p w:rsidR="005026FD" w:rsidRDefault="0083122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horários de atendimento;</w:t>
      </w:r>
    </w:p>
    <w:p w:rsidR="005026FD" w:rsidRDefault="0083122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horários de plantões presenciais, se e quando houver.</w:t>
      </w:r>
    </w:p>
    <w:p w:rsidR="005026FD" w:rsidRDefault="00831224">
      <w:pPr>
        <w:spacing w:before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[incluir demais itens que a inst</w:t>
      </w:r>
      <w:r>
        <w:rPr>
          <w:color w:val="FF0000"/>
          <w:sz w:val="24"/>
          <w:szCs w:val="24"/>
        </w:rPr>
        <w:t>ituição tem informado]</w:t>
      </w:r>
    </w:p>
    <w:p w:rsidR="005026FD" w:rsidRDefault="00831224">
      <w:pPr>
        <w:spacing w:before="24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 canal de atendimento às famílias e aos estudantes é </w:t>
      </w:r>
      <w:r>
        <w:rPr>
          <w:color w:val="FF0000"/>
          <w:sz w:val="24"/>
          <w:szCs w:val="24"/>
        </w:rPr>
        <w:t>[inserir os canais em que as famílias e estudantes são prontamente atendidos.]</w:t>
      </w:r>
    </w:p>
    <w:p w:rsidR="005026FD" w:rsidRDefault="00831224">
      <w:pPr>
        <w:pStyle w:val="Ttulo2"/>
        <w:spacing w:before="240" w:line="360" w:lineRule="auto"/>
        <w:jc w:val="both"/>
      </w:pPr>
      <w:bookmarkStart w:id="12" w:name="_lyjk2aeb13f0" w:colFirst="0" w:colLast="0"/>
      <w:bookmarkEnd w:id="12"/>
      <w:r>
        <w:lastRenderedPageBreak/>
        <w:t xml:space="preserve">2.5 </w:t>
      </w:r>
      <w:r>
        <w:t xml:space="preserve"> FREQUÊNCIA</w:t>
      </w:r>
    </w:p>
    <w:p w:rsidR="005026FD" w:rsidRDefault="0083122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frequência, neste cenário, entendida como o controle de participação dos estudantes, considerando as formas de acesso às atividades, descritas nos resultados do diagnóstico, está sendo registrada no Escola RS.</w:t>
      </w:r>
    </w:p>
    <w:p w:rsidR="005026FD" w:rsidRDefault="00831224">
      <w:pPr>
        <w:spacing w:before="24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[inserir dentre as formas abaixo, a(s) que </w:t>
      </w:r>
      <w:r>
        <w:rPr>
          <w:color w:val="FF0000"/>
          <w:sz w:val="24"/>
          <w:szCs w:val="24"/>
        </w:rPr>
        <w:t>está(ão) sendo utilizadas pela instituição; excluir as que não condizem com a realidade.]</w:t>
      </w:r>
    </w:p>
    <w:p w:rsidR="005026FD" w:rsidRDefault="0083122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Participação nas atividades síncronas;</w:t>
      </w:r>
    </w:p>
    <w:p w:rsidR="005026FD" w:rsidRDefault="0083122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Entrega/devolutiva de atividades assíncronas;</w:t>
      </w:r>
    </w:p>
    <w:p w:rsidR="005026FD" w:rsidRDefault="0083122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Realização das atividades de avaliações.</w:t>
      </w:r>
    </w:p>
    <w:p w:rsidR="005026FD" w:rsidRDefault="00831224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frequência (presença) dos estudantes e</w:t>
      </w:r>
      <w:r>
        <w:rPr>
          <w:sz w:val="24"/>
          <w:szCs w:val="24"/>
        </w:rPr>
        <w:t>stá sendo computada de acordo com a carga horária semanal de cada componente curricular.</w:t>
      </w:r>
    </w:p>
    <w:p w:rsidR="005026FD" w:rsidRDefault="00831224">
      <w:pPr>
        <w:pStyle w:val="Ttulo2"/>
        <w:spacing w:before="240" w:line="360" w:lineRule="auto"/>
        <w:jc w:val="both"/>
      </w:pPr>
      <w:bookmarkStart w:id="13" w:name="_kp8y40q0q0ak" w:colFirst="0" w:colLast="0"/>
      <w:bookmarkEnd w:id="13"/>
      <w:r>
        <w:t>2.6  AVALIAÇÃO</w:t>
      </w:r>
    </w:p>
    <w:p w:rsidR="005026FD" w:rsidRDefault="00831224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avaliação é um processo central a partir do qual o professor pode perceber se o planejamento resultou nas aprendizagens esperadas. A reflexão sobre mo</w:t>
      </w:r>
      <w:r>
        <w:rPr>
          <w:sz w:val="24"/>
          <w:szCs w:val="24"/>
        </w:rPr>
        <w:t>delos pedagógicos, em função do contexto atual, acarreta inevitavelmente a reflexão acerca do processo avaliativo. Considerando-se, portanto, as adequações necessárias do processo de avaliação, de acordo com o documento “Orientações Pedagógicas para o Mode</w:t>
      </w:r>
      <w:r>
        <w:rPr>
          <w:sz w:val="24"/>
          <w:szCs w:val="24"/>
        </w:rPr>
        <w:t>lo Híbrido de Ensino 2021", sobretudo no que diz respeito à flexibilidade.</w:t>
      </w:r>
    </w:p>
    <w:p w:rsidR="005026FD" w:rsidRDefault="00831224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A avaliação diagnóstica consiste na análise das competências prévias, habilidades essenciais dos estudantes, sendo realizada no início do ano letivo, por componente curricular (con</w:t>
      </w:r>
      <w:r>
        <w:rPr>
          <w:sz w:val="24"/>
          <w:szCs w:val="24"/>
          <w:highlight w:val="white"/>
        </w:rPr>
        <w:t>siderando as Matrizes de Referência do ano anterior). Permite aos docentes conhecerem as características, lacunas, dificuldades e reais necessidades de seus estudantes, subsidiando o planejamento das suas intervenções pedagógicas e o estabelecimento de pri</w:t>
      </w:r>
      <w:r>
        <w:rPr>
          <w:sz w:val="24"/>
          <w:szCs w:val="24"/>
          <w:highlight w:val="white"/>
        </w:rPr>
        <w:t>oridades de aprendizagem em direção às expectativas de aprendizagem estabelecidas.</w:t>
      </w:r>
      <w:r>
        <w:rPr>
          <w:sz w:val="24"/>
          <w:szCs w:val="24"/>
        </w:rPr>
        <w:t xml:space="preserve"> </w:t>
      </w:r>
    </w:p>
    <w:p w:rsidR="005026FD" w:rsidRDefault="00831224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Neste sentido, esta instituição assim se organizou para o ano letivo de 2021:</w:t>
      </w:r>
    </w:p>
    <w:p w:rsidR="005026FD" w:rsidRDefault="00831224">
      <w:pPr>
        <w:spacing w:line="360" w:lineRule="auto"/>
        <w:ind w:left="1800" w:hanging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Critérios: </w:t>
      </w:r>
      <w:r>
        <w:rPr>
          <w:color w:val="FF0000"/>
          <w:sz w:val="24"/>
          <w:szCs w:val="24"/>
        </w:rPr>
        <w:t>[inserir os critérios utilizados de acordo com as formas de acesso, separados po</w:t>
      </w:r>
      <w:r>
        <w:rPr>
          <w:color w:val="FF0000"/>
          <w:sz w:val="24"/>
          <w:szCs w:val="24"/>
        </w:rPr>
        <w:t>r segmento/modalidade]</w:t>
      </w:r>
    </w:p>
    <w:p w:rsidR="005026FD" w:rsidRDefault="00831224">
      <w:pPr>
        <w:spacing w:line="360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Instrumentos:  </w:t>
      </w:r>
      <w:r>
        <w:rPr>
          <w:color w:val="FF0000"/>
          <w:sz w:val="24"/>
          <w:szCs w:val="24"/>
        </w:rPr>
        <w:t>[inserir as ferramentas utilizadas de acordo com as formas de acesso, separados por segmento/modalidade]</w:t>
      </w:r>
    </w:p>
    <w:p w:rsidR="005026FD" w:rsidRDefault="00831224">
      <w:pPr>
        <w:spacing w:line="360" w:lineRule="auto"/>
        <w:ind w:left="1800" w:hanging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>c)</w:t>
      </w:r>
      <w:r>
        <w:rPr>
          <w:sz w:val="24"/>
          <w:szCs w:val="24"/>
        </w:rPr>
        <w:tab/>
        <w:t>Periodicidade:</w:t>
      </w:r>
      <w:r>
        <w:rPr>
          <w:color w:val="FF0000"/>
          <w:sz w:val="24"/>
          <w:szCs w:val="24"/>
        </w:rPr>
        <w:t>[inserir periodicidade, separados por segmento/modalidade]</w:t>
      </w:r>
    </w:p>
    <w:p w:rsidR="005026FD" w:rsidRDefault="00831224">
      <w:pPr>
        <w:spacing w:line="360" w:lineRule="auto"/>
        <w:ind w:left="1800" w:hanging="360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Expressão dos resultados: Porta</w:t>
      </w:r>
      <w:r>
        <w:rPr>
          <w:sz w:val="24"/>
          <w:szCs w:val="24"/>
        </w:rPr>
        <w:t>ria nº 312/2019.</w:t>
      </w:r>
    </w:p>
    <w:p w:rsidR="005026FD" w:rsidRDefault="0083122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Os instrumentos avaliativos para diagnóstico</w:t>
      </w:r>
      <w:r>
        <w:rPr>
          <w:sz w:val="24"/>
          <w:szCs w:val="24"/>
        </w:rPr>
        <w:t xml:space="preserve"> do desenvolvimento das habilidades previstas na Matriz de Referência para o Modelo Híbrido de Ensino 2020, foram:</w:t>
      </w:r>
    </w:p>
    <w:p w:rsidR="005026FD" w:rsidRDefault="00831224">
      <w:pPr>
        <w:spacing w:before="24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[inserir descrição, quadro ou tabela, separados por segmento/modalid</w:t>
      </w:r>
      <w:r>
        <w:rPr>
          <w:color w:val="FF0000"/>
          <w:sz w:val="24"/>
          <w:szCs w:val="24"/>
        </w:rPr>
        <w:t>ade, apresentando os instrumentos utilizados];</w:t>
      </w:r>
      <w:r>
        <w:rPr>
          <w:sz w:val="24"/>
          <w:szCs w:val="24"/>
        </w:rPr>
        <w:t xml:space="preserve">   </w:t>
      </w:r>
    </w:p>
    <w:p w:rsidR="005026FD" w:rsidRDefault="00831224">
      <w:pPr>
        <w:pStyle w:val="Ttulo1"/>
        <w:keepNext w:val="0"/>
        <w:keepLines w:val="0"/>
        <w:spacing w:before="480" w:after="120" w:line="276" w:lineRule="auto"/>
        <w:ind w:left="0" w:firstLine="0"/>
        <w:jc w:val="both"/>
      </w:pPr>
      <w:bookmarkStart w:id="14" w:name="_yquwg2rcbtu0" w:colFirst="0" w:colLast="0"/>
      <w:bookmarkEnd w:id="14"/>
      <w:r>
        <w:t>3. ORGANIZAÇÃO DO CALENDÁRIO ESCOLAR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A legislação educacional e a própria BNCC admitem diferentes formas de organização da trajetória escolar, sem que a segmentação anual seja uma obrigatoriedade. </w:t>
      </w:r>
      <w:r>
        <w:rPr>
          <w:sz w:val="24"/>
          <w:szCs w:val="24"/>
          <w:highlight w:val="white"/>
        </w:rPr>
        <w:t>Nesse sentido, o ano letivo de 2021, foi organizado em trimestres (ensino regular) e semestres (modalidades semestrais) compreendendo as seguintes datas:</w:t>
      </w:r>
    </w:p>
    <w:p w:rsidR="005026FD" w:rsidRDefault="00831224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– 1º trimestre: 08/03/2021 a 11/06/2021.</w:t>
      </w:r>
    </w:p>
    <w:p w:rsidR="005026FD" w:rsidRDefault="00831224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– 2º trimestre: 14/06/2021 a 16/09/2021.</w:t>
      </w:r>
    </w:p>
    <w:p w:rsidR="005026FD" w:rsidRDefault="00831224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– 3º trimestre: 17/0</w:t>
      </w:r>
      <w:r>
        <w:rPr>
          <w:sz w:val="24"/>
          <w:szCs w:val="24"/>
          <w:highlight w:val="white"/>
        </w:rPr>
        <w:t>9/2021 a 15/12/2021.</w:t>
      </w:r>
    </w:p>
    <w:p w:rsidR="005026FD" w:rsidRDefault="00831224">
      <w:pPr>
        <w:ind w:firstLine="70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– 1º semestre: 08/03/2021 a 23/07/2021.</w:t>
      </w:r>
    </w:p>
    <w:p w:rsidR="005026FD" w:rsidRDefault="0083122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– 2º semestre: 04/08/2021 a 15/12/2021.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Para operacionalização do Modelo Híbrido de Ensino, de acordo com as Orientações emitidas pela mantenedora e Portaria SEDUC/RSNº 014/2021 se materializa na proposta de calendário abaixo:</w:t>
      </w:r>
    </w:p>
    <w:p w:rsidR="005026FD" w:rsidRDefault="00831224">
      <w:pPr>
        <w:spacing w:before="24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calendário, homologado pela Coordenadoria Regional de Educaç</w:t>
      </w:r>
      <w:r>
        <w:rPr>
          <w:color w:val="FF0000"/>
          <w:sz w:val="24"/>
          <w:szCs w:val="24"/>
        </w:rPr>
        <w:t>ão (CRE), respeitando os critérios estabelecidos e expressos no documento orientador pedagógico SEDUC/RS]</w:t>
      </w:r>
    </w:p>
    <w:p w:rsidR="005026FD" w:rsidRDefault="005026FD">
      <w:pPr>
        <w:ind w:firstLine="700"/>
        <w:jc w:val="both"/>
        <w:rPr>
          <w:sz w:val="24"/>
          <w:szCs w:val="24"/>
        </w:rPr>
      </w:pPr>
    </w:p>
    <w:p w:rsidR="005026FD" w:rsidRDefault="00831224">
      <w:pPr>
        <w:spacing w:before="240" w:after="240"/>
        <w:rPr>
          <w:b/>
        </w:rPr>
      </w:pPr>
      <w:r>
        <w:rPr>
          <w:b/>
          <w:sz w:val="24"/>
          <w:szCs w:val="24"/>
        </w:rPr>
        <w:t xml:space="preserve"> </w:t>
      </w:r>
      <w:r>
        <w:rPr>
          <w:b/>
        </w:rPr>
        <w:t>4. FORMAÇÃO DE PROFESSORES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bookmarkStart w:id="15" w:name="_GoBack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O contexto exige uma organização para a continuidade de oferta de orientações, conhecimentos e subsídios pertinentes ao</w:t>
      </w:r>
      <w:r>
        <w:rPr>
          <w:sz w:val="24"/>
          <w:szCs w:val="24"/>
        </w:rPr>
        <w:t xml:space="preserve"> desenvolvimento da docência. A formação continuada de professores e professoras será mantida, no momento de excepcionalidade exclusivamente de forma remota, com foco nas demandas e </w:t>
      </w:r>
      <w:r>
        <w:rPr>
          <w:sz w:val="24"/>
          <w:szCs w:val="24"/>
        </w:rPr>
        <w:lastRenderedPageBreak/>
        <w:t>necessidades dos docentes no que diz respeito ao modelo híbrido de ensino.</w:t>
      </w:r>
      <w:r>
        <w:rPr>
          <w:sz w:val="24"/>
          <w:szCs w:val="24"/>
        </w:rPr>
        <w:t xml:space="preserve"> A realização da formação continuada está organizada da seguinte forma:</w:t>
      </w:r>
    </w:p>
    <w:bookmarkEnd w:id="15"/>
    <w:p w:rsidR="005026FD" w:rsidRDefault="00831224">
      <w:pPr>
        <w:spacing w:before="24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projeto de formação continuada com a descrição das ações, períodos, formas e temáticas ofertadas aos professores]</w:t>
      </w:r>
    </w:p>
    <w:p w:rsidR="005026FD" w:rsidRDefault="005026FD">
      <w:pPr>
        <w:spacing w:before="240" w:line="360" w:lineRule="auto"/>
        <w:jc w:val="both"/>
        <w:rPr>
          <w:color w:val="FF0000"/>
          <w:sz w:val="24"/>
          <w:szCs w:val="24"/>
        </w:rPr>
      </w:pPr>
    </w:p>
    <w:p w:rsidR="005026FD" w:rsidRDefault="00831224">
      <w:pPr>
        <w:pStyle w:val="Ttulo1"/>
        <w:spacing w:before="240"/>
        <w:ind w:left="360" w:firstLine="0"/>
        <w:jc w:val="both"/>
      </w:pPr>
      <w:bookmarkStart w:id="16" w:name="_fvz9gf5zi2d3" w:colFirst="0" w:colLast="0"/>
      <w:bookmarkEnd w:id="16"/>
      <w:r>
        <w:t>5. RETORNO À ESCOLA</w:t>
      </w:r>
    </w:p>
    <w:p w:rsidR="005026FD" w:rsidRDefault="00831224">
      <w:pPr>
        <w:spacing w:before="240"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[preenchimento apenas em caso de retorno</w:t>
      </w:r>
      <w:r>
        <w:rPr>
          <w:b/>
          <w:color w:val="FF0000"/>
          <w:sz w:val="24"/>
          <w:szCs w:val="24"/>
        </w:rPr>
        <w:t xml:space="preserve"> gradual à presencialidade física, se e quando autorizado pelos órgãos competentes,em acordo com os protocolos sanitários em vigência]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 acordo com o estabelecido no Decreto Estadual nº 55.240/2020, quanto às cores das bandeiras do Sistema de Distanciame</w:t>
      </w:r>
      <w:r>
        <w:rPr>
          <w:sz w:val="24"/>
          <w:szCs w:val="24"/>
        </w:rPr>
        <w:t>nto Controlado, esta instituição, podendo prestar atendimento de forma presencial física, contará com:</w:t>
      </w:r>
    </w:p>
    <w:p w:rsidR="005026FD" w:rsidRDefault="00831224">
      <w:pPr>
        <w:spacing w:before="24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quadro de funcionários e professores que fazem parte do grupo de risco, evidenciando o quadro real em um possível retorno. Separar por segmentos</w:t>
      </w:r>
      <w:r>
        <w:rPr>
          <w:color w:val="FF0000"/>
          <w:sz w:val="24"/>
          <w:szCs w:val="24"/>
        </w:rPr>
        <w:t>/anos/modalidades e funções exercidas pelos funcionários.]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Levando em consideração o modelo proposto pela SEDUC/RS para o retorno gradativo às atividades presenciais, foi realizado levantamento com a comunidade escolar para identificação do número de estud</w:t>
      </w:r>
      <w:r>
        <w:rPr>
          <w:sz w:val="24"/>
          <w:szCs w:val="24"/>
        </w:rPr>
        <w:t>antes cujas famílias pretendem enviar os estudantes à escola, quando liberado o retorno presencial. Considerando a flexibilização da frequência escolar presencial, permitiu-se que as famílias tenham opção pela continuidade das atividades não presenciais no</w:t>
      </w:r>
      <w:r>
        <w:rPr>
          <w:sz w:val="24"/>
          <w:szCs w:val="24"/>
        </w:rPr>
        <w:t>s domicílios em situações específicas, justificadas no momento de escolha.</w:t>
      </w:r>
    </w:p>
    <w:p w:rsidR="005026FD" w:rsidRDefault="00831224">
      <w:pPr>
        <w:spacing w:before="24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número de estudantes que retornam, segundo posicionamento das famílias, separados por segmento/ano/modalidade, evidenciando a quantidade de estudantes que precisarão ser co</w:t>
      </w:r>
      <w:r>
        <w:rPr>
          <w:color w:val="FF0000"/>
          <w:sz w:val="24"/>
          <w:szCs w:val="24"/>
        </w:rPr>
        <w:t>ntemplados na organização presencial física]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Dentro do modelo proposto, retornarão às atividades presenciais físicas, na ordem em que aparecem abaixo:</w:t>
      </w:r>
    </w:p>
    <w:p w:rsidR="005026FD" w:rsidRDefault="00831224">
      <w:pPr>
        <w:spacing w:line="360" w:lineRule="auto"/>
        <w:ind w:left="1420" w:hanging="360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Equipes gestoras (administrativas e pedagógicas);</w:t>
      </w:r>
    </w:p>
    <w:p w:rsidR="005026FD" w:rsidRDefault="00831224">
      <w:pPr>
        <w:spacing w:line="360" w:lineRule="auto"/>
        <w:ind w:left="142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  <w:t>Docentes e funcionários</w:t>
      </w:r>
    </w:p>
    <w:p w:rsidR="005026FD" w:rsidRDefault="00831224">
      <w:pPr>
        <w:spacing w:line="360" w:lineRule="auto"/>
        <w:ind w:left="1420" w:hanging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Estudantes</w:t>
      </w:r>
    </w:p>
    <w:p w:rsidR="005026FD" w:rsidRDefault="005026FD">
      <w:pPr>
        <w:spacing w:line="360" w:lineRule="auto"/>
        <w:jc w:val="both"/>
        <w:rPr>
          <w:sz w:val="24"/>
          <w:szCs w:val="24"/>
        </w:rPr>
      </w:pPr>
    </w:p>
    <w:p w:rsidR="005026FD" w:rsidRDefault="00831224">
      <w:pPr>
        <w:spacing w:line="360" w:lineRule="auto"/>
        <w:jc w:val="both"/>
      </w:pPr>
      <w:r>
        <w:t>5.1 ACOLHIDA</w:t>
      </w:r>
    </w:p>
    <w:p w:rsidR="005026FD" w:rsidRDefault="00831224">
      <w:pPr>
        <w:spacing w:before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retomada das aulas deve prever um planejamento de acolhida aos profissionais e crianças/estudantes, considerando as dimensões psicológicas e socioemocionais que todos terão vivenciado, durante o período de confinamento e isolamento social.</w:t>
      </w:r>
    </w:p>
    <w:p w:rsidR="005026FD" w:rsidRDefault="00831224">
      <w:pPr>
        <w:spacing w:before="24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retomada à presencialidade, com controle, zelo pela saúde e segurança da comunidade escolar, será acolhida mediante as seguintes estratégias:</w:t>
      </w:r>
    </w:p>
    <w:p w:rsidR="005026FD" w:rsidRDefault="00831224">
      <w:pPr>
        <w:spacing w:before="240" w:line="360" w:lineRule="auto"/>
        <w:ind w:firstLine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as estratégias a serem adotadas pela escola, levando em consideração as sugestões abaixo elencadas.]</w:t>
      </w:r>
    </w:p>
    <w:p w:rsidR="005026FD" w:rsidRDefault="0083122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>promoção de diálogos com trocas de experiências sobre o período vivido;</w:t>
      </w:r>
    </w:p>
    <w:p w:rsidR="005026FD" w:rsidRDefault="0083122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orientações com informações objetivas e seguras para todos os integrantes da comunidade escolar;</w:t>
      </w:r>
    </w:p>
    <w:p w:rsidR="005026FD" w:rsidRDefault="0083122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 momentos de escuta sobre o que as crianças/estudantes e suas famílias experimenta</w:t>
      </w:r>
      <w:r>
        <w:rPr>
          <w:sz w:val="24"/>
          <w:szCs w:val="24"/>
        </w:rPr>
        <w:t>ram no período de suspensão das aulas presenciais;</w:t>
      </w:r>
    </w:p>
    <w:p w:rsidR="005026FD" w:rsidRDefault="0083122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d) momentos para identificar possíveis situações traumáticas no período de isolamento social, a fim de buscar orientação junto aos órgãos competentes;</w:t>
      </w:r>
    </w:p>
    <w:p w:rsidR="005026FD" w:rsidRDefault="0083122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e) Orientações sobre regras da vida comum na instituiç</w:t>
      </w:r>
      <w:r>
        <w:rPr>
          <w:sz w:val="24"/>
          <w:szCs w:val="24"/>
        </w:rPr>
        <w:t>ão e a definição, em particular, de medidas de segurança sanitária, princípios do distanciamento social e objetivos de aprendizagem que serão trabalhados até o final do ano;</w:t>
      </w:r>
    </w:p>
    <w:p w:rsidR="005026FD" w:rsidRDefault="00831224">
      <w:pPr>
        <w:spacing w:before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[excluir as não contempladas, especificar as sugestões adotadas e acrescentar as e</w:t>
      </w:r>
      <w:r>
        <w:rPr>
          <w:color w:val="FF0000"/>
          <w:sz w:val="24"/>
          <w:szCs w:val="24"/>
        </w:rPr>
        <w:t>stratégias locais planejadas que não estejam contempladas na lista sugerida.]</w:t>
      </w:r>
    </w:p>
    <w:p w:rsidR="005026FD" w:rsidRDefault="00831224">
      <w:pPr>
        <w:spacing w:before="240" w:line="360" w:lineRule="auto"/>
        <w:jc w:val="both"/>
      </w:pPr>
      <w:r>
        <w:rPr>
          <w:color w:val="FF0000"/>
          <w:sz w:val="24"/>
          <w:szCs w:val="24"/>
        </w:rPr>
        <w:t xml:space="preserve"> </w:t>
      </w:r>
      <w:r>
        <w:t>5.2 REORGANIZAÇÃO DOS ESPAÇOS FÍSICOS</w:t>
      </w:r>
    </w:p>
    <w:p w:rsidR="005026FD" w:rsidRDefault="0083122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Para a reorganização dos espaços físicos da instituição quanto aos cuidados a serem tomados nos contatos físicos com os colegas de acordo com o disposto pelas autoridades sanitárias, apresenta-se o quadro abaixo:</w:t>
      </w:r>
    </w:p>
    <w:p w:rsidR="005026FD" w:rsidRDefault="00831224">
      <w:pPr>
        <w:spacing w:before="240" w:line="360" w:lineRule="auto"/>
        <w:ind w:firstLine="70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[inserir quadro com a identificação de todo</w:t>
      </w:r>
      <w:r>
        <w:rPr>
          <w:color w:val="FF0000"/>
          <w:sz w:val="24"/>
          <w:szCs w:val="24"/>
        </w:rPr>
        <w:t>s os espaços da escola, com suas respectivas adaptações para o retorno das aulas e/ou fechamento. Levar em consideração os protocolos.]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 acordo com os  espaços disponíveis e número de alunos a serem atendidos, conforme levantamento realizado, segue poss</w:t>
      </w:r>
      <w:r>
        <w:rPr>
          <w:sz w:val="24"/>
          <w:szCs w:val="24"/>
        </w:rPr>
        <w:t>ibilidade do uso dos espaços por turno:</w:t>
      </w:r>
    </w:p>
    <w:p w:rsidR="005026FD" w:rsidRDefault="00831224">
      <w:pPr>
        <w:spacing w:before="240" w:line="360" w:lineRule="auto"/>
        <w:ind w:firstLine="70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[inserir quadro com identificação do espaço, número de alunos atendidos por turno no respectivo espaço e percentual em relação à totalidade de alunos da turma/ano.]</w:t>
      </w:r>
    </w:p>
    <w:sectPr w:rsidR="005026FD">
      <w:footerReference w:type="default" r:id="rId8"/>
      <w:pgSz w:w="11909" w:h="16834"/>
      <w:pgMar w:top="1440" w:right="1440" w:bottom="1440" w:left="14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224" w:rsidRDefault="00831224">
      <w:pPr>
        <w:spacing w:line="240" w:lineRule="auto"/>
      </w:pPr>
      <w:r>
        <w:separator/>
      </w:r>
    </w:p>
  </w:endnote>
  <w:endnote w:type="continuationSeparator" w:id="0">
    <w:p w:rsidR="00831224" w:rsidRDefault="00831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FD" w:rsidRDefault="00903705">
    <w:pPr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2ª Versão/2021: 2</w:t>
    </w:r>
    <w:r w:rsidR="00831224">
      <w:rPr>
        <w:color w:val="999999"/>
        <w:sz w:val="16"/>
        <w:szCs w:val="16"/>
      </w:rPr>
      <w:t>3 de março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224" w:rsidRDefault="00831224">
      <w:pPr>
        <w:spacing w:line="240" w:lineRule="auto"/>
      </w:pPr>
      <w:r>
        <w:separator/>
      </w:r>
    </w:p>
  </w:footnote>
  <w:footnote w:type="continuationSeparator" w:id="0">
    <w:p w:rsidR="00831224" w:rsidRDefault="00831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4F40"/>
    <w:multiLevelType w:val="multilevel"/>
    <w:tmpl w:val="3E6648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5C620E"/>
    <w:multiLevelType w:val="multilevel"/>
    <w:tmpl w:val="1BB2DA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FD"/>
    <w:rsid w:val="005026FD"/>
    <w:rsid w:val="006C52DE"/>
    <w:rsid w:val="00831224"/>
    <w:rsid w:val="0090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D91B"/>
  <w15:docId w15:val="{6B99F5D3-7495-41CC-988E-52198361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60" w:line="360" w:lineRule="auto"/>
      <w:ind w:left="720" w:hanging="36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ind w:left="720" w:hanging="360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mrio1">
    <w:name w:val="toc 1"/>
    <w:basedOn w:val="Normal"/>
    <w:next w:val="Normal"/>
    <w:autoRedefine/>
    <w:uiPriority w:val="39"/>
    <w:unhideWhenUsed/>
    <w:rsid w:val="006C52D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C52DE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6C52DE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6C52D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370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705"/>
  </w:style>
  <w:style w:type="paragraph" w:styleId="Rodap">
    <w:name w:val="footer"/>
    <w:basedOn w:val="Normal"/>
    <w:link w:val="RodapChar"/>
    <w:uiPriority w:val="99"/>
    <w:unhideWhenUsed/>
    <w:rsid w:val="009037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2593</Words>
  <Characters>14007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2021-04-23T19:14:00Z</dcterms:created>
  <dcterms:modified xsi:type="dcterms:W3CDTF">2021-04-23T19:14:00Z</dcterms:modified>
</cp:coreProperties>
</file>